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4C98D7E7" w:rsidR="00482E29" w:rsidRPr="00BA795B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</w:rPr>
      </w:pPr>
      <w:r w:rsidRPr="00BA795B">
        <w:rPr>
          <w:rFonts w:cstheme="minorHAnsi"/>
          <w:b/>
        </w:rPr>
        <w:t>Anexa</w:t>
      </w:r>
      <w:r w:rsidR="00482E29" w:rsidRPr="00BA795B">
        <w:rPr>
          <w:rFonts w:cstheme="minorHAnsi"/>
          <w:b/>
        </w:rPr>
        <w:t xml:space="preserve"> I</w:t>
      </w:r>
      <w:r w:rsidR="008070F7" w:rsidRPr="00BA795B">
        <w:rPr>
          <w:rFonts w:cstheme="minorHAnsi"/>
          <w:b/>
        </w:rPr>
        <w:t>I</w:t>
      </w:r>
      <w:r w:rsidR="00482E29" w:rsidRPr="00BA795B">
        <w:rPr>
          <w:rFonts w:cstheme="minorHAnsi"/>
          <w:b/>
        </w:rPr>
        <w:t>I.</w:t>
      </w:r>
      <w:r w:rsidR="00AC2CDD">
        <w:rPr>
          <w:rFonts w:cstheme="minorHAnsi"/>
          <w:b/>
        </w:rPr>
        <w:t>2</w:t>
      </w:r>
    </w:p>
    <w:p w14:paraId="32288FE2" w14:textId="77777777" w:rsidR="00D24397" w:rsidRPr="00BA795B" w:rsidRDefault="00D24397" w:rsidP="00D24397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</w:rPr>
      </w:pPr>
      <w:r w:rsidRPr="00BA795B">
        <w:rPr>
          <w:rFonts w:eastAsia="Times New Roman" w:cstheme="minorHAnsi"/>
          <w:b/>
          <w:bCs/>
          <w:snapToGrid w:val="0"/>
        </w:rPr>
        <w:t>Model orientativ de Hotărâre de aprobare a proiectului</w:t>
      </w:r>
    </w:p>
    <w:p w14:paraId="59249F0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</w:rPr>
      </w:pPr>
    </w:p>
    <w:p w14:paraId="6CF5A5C8" w14:textId="7688D242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 xml:space="preserve">HOTĂRÂRE DE APROBARE A PROIECTULUI ȘI A CHELTUIELILOR LEGATE DE PROIECT </w:t>
      </w:r>
    </w:p>
    <w:p w14:paraId="26E5EC7C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  <w:i/>
        </w:rPr>
      </w:pPr>
      <w:r w:rsidRPr="00BA795B">
        <w:rPr>
          <w:rFonts w:eastAsia="Times New Roman" w:cstheme="minorHAnsi"/>
          <w:b/>
          <w:i/>
        </w:rPr>
        <w:t>-model orientativ-</w:t>
      </w:r>
    </w:p>
    <w:p w14:paraId="5DAE0A3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</w:p>
    <w:p w14:paraId="78CAD085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PROIECT &lt;Titlu proiect&gt;</w:t>
      </w:r>
    </w:p>
    <w:p w14:paraId="17AE77C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Prioritatea de investiție ...........</w:t>
      </w:r>
    </w:p>
    <w:p w14:paraId="1B35D1B4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Obiectiv specific &lt;....................&gt;</w:t>
      </w:r>
    </w:p>
    <w:p w14:paraId="7ABABA02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</w:p>
    <w:p w14:paraId="687ED3D6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 xml:space="preserve">Apel de proiecte nr ............ </w:t>
      </w:r>
    </w:p>
    <w:p w14:paraId="6491B559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4E6F3CB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 xml:space="preserve">HOTĂRÂREA NR. </w:t>
      </w:r>
      <w:r w:rsidRPr="00BA795B">
        <w:rPr>
          <w:rFonts w:eastAsia="Times New Roman" w:cstheme="minorHAnsi"/>
        </w:rPr>
        <w:t>&lt;.........&gt;/&lt;DATA&gt;</w:t>
      </w:r>
    </w:p>
    <w:p w14:paraId="6B239221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EA9DE98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PREAMBUL</w:t>
      </w:r>
    </w:p>
    <w:p w14:paraId="65CD488E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0F65598A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3E28B077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HOTĂRĂȘTE</w:t>
      </w:r>
    </w:p>
    <w:p w14:paraId="3A069AF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b/>
        </w:rPr>
      </w:pPr>
    </w:p>
    <w:p w14:paraId="2A732E5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1. Se aprobă proiectul &lt;Titlu proiect&gt; în vederea finanțării acestuia în cadrul Programului Regional 2021-2027, Prioritatea de investiție ..........., Obiectiv specific ....., apelul de proiecte nr................</w:t>
      </w:r>
    </w:p>
    <w:p w14:paraId="1FC4FC0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49210D1" w14:textId="420F18B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2.  Se aprobă valoarea totală a proiectului &lt;Titlu proiect&gt;, în cuantum de &lt;suma în cifre&gt; lei (inclusiv TVA).</w:t>
      </w:r>
    </w:p>
    <w:p w14:paraId="429BE882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7233A11C" w14:textId="5D79C3EB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</w:t>
      </w:r>
      <w:r w:rsidR="004D214F">
        <w:rPr>
          <w:rFonts w:eastAsia="Times New Roman" w:cstheme="minorHAnsi"/>
        </w:rPr>
        <w:t>3</w:t>
      </w:r>
      <w:r w:rsidRPr="00BA795B">
        <w:rPr>
          <w:rFonts w:eastAsia="Times New Roman" w:cstheme="minorHAnsi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1B89FDD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2D9C251" w14:textId="64CD4F59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</w:t>
      </w:r>
      <w:r w:rsidR="004D214F">
        <w:rPr>
          <w:rFonts w:eastAsia="Times New Roman" w:cstheme="minorHAnsi"/>
        </w:rPr>
        <w:t>4</w:t>
      </w:r>
      <w:r w:rsidRPr="00BA795B">
        <w:rPr>
          <w:rFonts w:eastAsia="Times New Roman" w:cstheme="minorHAnsi"/>
        </w:rPr>
        <w:t>. Sumele reprezentând cheltuieli suplimentare ce pot apărea pe durata implementării proiectului &lt;Titlu proiect&gt;, pentru implementarea proiectului în condiții optime, se vor asigura din ...................</w:t>
      </w:r>
    </w:p>
    <w:p w14:paraId="57007FE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36CE8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569CF6B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EB0B73F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color w:val="00B0F0"/>
        </w:rPr>
      </w:pPr>
      <w:r w:rsidRPr="00BA795B">
        <w:rPr>
          <w:rFonts w:eastAsia="Times New Roman" w:cstheme="minorHAnsi"/>
        </w:rPr>
        <w:t xml:space="preserve">ART 7. 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nr. 2021/1060. </w:t>
      </w:r>
    </w:p>
    <w:p w14:paraId="3C72C8A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A885D33" w14:textId="35381D11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i/>
        </w:rPr>
      </w:pPr>
      <w:r w:rsidRPr="00BA795B">
        <w:rPr>
          <w:rFonts w:eastAsia="Times New Roman" w:cstheme="minorHAnsi"/>
        </w:rPr>
        <w:t xml:space="preserve">ART.8. Se împuternicește .............. &lt;Nume și prenume reprezentant legal&gt; ........... să semneze toate actele necesare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contractul de </w:t>
      </w:r>
      <w:proofErr w:type="spellStart"/>
      <w:r w:rsidRPr="00BA795B">
        <w:rPr>
          <w:rFonts w:eastAsia="Times New Roman" w:cstheme="minorHAnsi"/>
        </w:rPr>
        <w:t>finanţare</w:t>
      </w:r>
      <w:proofErr w:type="spellEnd"/>
      <w:r w:rsidRPr="00BA795B">
        <w:rPr>
          <w:rFonts w:eastAsia="Times New Roman" w:cstheme="minorHAnsi"/>
        </w:rPr>
        <w:t xml:space="preserve"> în numele &lt;.............&gt;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al Partenerului, </w:t>
      </w:r>
      <w:r w:rsidRPr="00BA795B">
        <w:rPr>
          <w:rFonts w:eastAsia="Times New Roman" w:cstheme="minorHAnsi"/>
          <w:i/>
        </w:rPr>
        <w:t>dacă este cazul.</w:t>
      </w:r>
    </w:p>
    <w:p w14:paraId="73C12752" w14:textId="3CACF189" w:rsidR="00D24397" w:rsidRPr="00BA795B" w:rsidRDefault="00D24397" w:rsidP="004D214F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40E73DE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7FE7E3" w14:textId="3575D11D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Prezenta hotărâre a fost adoptată astăzi, &lt;DATA&gt;, cu un număr de ... voturi pentru, voturi abțineri..., voturi împotrivă ..., din totalul de ... consilieri / membri prezenți.</w:t>
      </w:r>
    </w:p>
    <w:p w14:paraId="69BD4184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1C876588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114EE08F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PREŞEDINTE DE ŞEDINŢĂ</w:t>
      </w:r>
    </w:p>
    <w:p w14:paraId="1A0992BC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..........................</w:t>
      </w:r>
    </w:p>
    <w:p w14:paraId="7C4F0664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7EB53132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082D4992" w14:textId="77777777" w:rsidR="00D24397" w:rsidRPr="00BA795B" w:rsidRDefault="00D24397" w:rsidP="00D24397">
      <w:pPr>
        <w:spacing w:before="120" w:after="120" w:line="240" w:lineRule="auto"/>
        <w:ind w:left="360"/>
        <w:jc w:val="right"/>
        <w:rPr>
          <w:rFonts w:eastAsia="Times New Roman" w:cstheme="minorHAnsi"/>
        </w:rPr>
      </w:pPr>
      <w:r w:rsidRPr="00BA795B">
        <w:rPr>
          <w:rFonts w:eastAsia="Times New Roman" w:cstheme="minorHAnsi"/>
        </w:rPr>
        <w:t>SECRETAR</w:t>
      </w:r>
    </w:p>
    <w:p w14:paraId="4C6C2A00" w14:textId="77777777" w:rsidR="00D24397" w:rsidRPr="00BA795B" w:rsidRDefault="00D24397" w:rsidP="00D24397">
      <w:pPr>
        <w:spacing w:before="120" w:after="120" w:line="240" w:lineRule="auto"/>
        <w:ind w:left="360"/>
        <w:jc w:val="right"/>
        <w:rPr>
          <w:rFonts w:eastAsia="Times New Roman" w:cstheme="minorHAnsi"/>
        </w:rPr>
      </w:pPr>
      <w:r w:rsidRPr="00BA795B">
        <w:rPr>
          <w:rFonts w:eastAsia="Times New Roman" w:cstheme="minorHAnsi"/>
        </w:rPr>
        <w:t>..............</w:t>
      </w:r>
    </w:p>
    <w:p w14:paraId="5C605A8B" w14:textId="3C26A8DA" w:rsidR="003645AA" w:rsidRPr="00BA795B" w:rsidRDefault="003645AA" w:rsidP="00D24397">
      <w:pPr>
        <w:spacing w:before="120" w:after="120" w:line="240" w:lineRule="auto"/>
        <w:jc w:val="center"/>
        <w:rPr>
          <w:rFonts w:cstheme="minorHAnsi"/>
        </w:rPr>
      </w:pPr>
    </w:p>
    <w:sectPr w:rsidR="003645AA" w:rsidRPr="00BA79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7D973" w14:textId="77777777" w:rsidR="00476BC4" w:rsidRDefault="00476BC4" w:rsidP="00C70E48">
      <w:pPr>
        <w:spacing w:after="0" w:line="240" w:lineRule="auto"/>
      </w:pPr>
      <w:r>
        <w:separator/>
      </w:r>
    </w:p>
  </w:endnote>
  <w:endnote w:type="continuationSeparator" w:id="0">
    <w:p w14:paraId="3DBD79A9" w14:textId="77777777" w:rsidR="00476BC4" w:rsidRDefault="00476BC4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9A8B" w14:textId="77777777" w:rsidR="00476BC4" w:rsidRDefault="00476BC4" w:rsidP="00C70E48">
      <w:pPr>
        <w:spacing w:after="0" w:line="240" w:lineRule="auto"/>
      </w:pPr>
      <w:r>
        <w:separator/>
      </w:r>
    </w:p>
  </w:footnote>
  <w:footnote w:type="continuationSeparator" w:id="0">
    <w:p w14:paraId="2C15A622" w14:textId="77777777" w:rsidR="00476BC4" w:rsidRDefault="00476BC4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8"/>
  </w:num>
  <w:num w:numId="2" w16cid:durableId="895821916">
    <w:abstractNumId w:val="20"/>
  </w:num>
  <w:num w:numId="3" w16cid:durableId="1096946876">
    <w:abstractNumId w:val="34"/>
  </w:num>
  <w:num w:numId="4" w16cid:durableId="554124108">
    <w:abstractNumId w:val="35"/>
  </w:num>
  <w:num w:numId="5" w16cid:durableId="2053262611">
    <w:abstractNumId w:val="27"/>
  </w:num>
  <w:num w:numId="6" w16cid:durableId="389811376">
    <w:abstractNumId w:val="31"/>
  </w:num>
  <w:num w:numId="7" w16cid:durableId="1988320367">
    <w:abstractNumId w:val="30"/>
  </w:num>
  <w:num w:numId="8" w16cid:durableId="1415207346">
    <w:abstractNumId w:val="8"/>
  </w:num>
  <w:num w:numId="9" w16cid:durableId="1398897160">
    <w:abstractNumId w:val="33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6"/>
  </w:num>
  <w:num w:numId="13" w16cid:durableId="1211726776">
    <w:abstractNumId w:val="39"/>
  </w:num>
  <w:num w:numId="14" w16cid:durableId="70737069">
    <w:abstractNumId w:val="25"/>
  </w:num>
  <w:num w:numId="15" w16cid:durableId="305595668">
    <w:abstractNumId w:val="24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8"/>
  </w:num>
  <w:num w:numId="19" w16cid:durableId="1656952884">
    <w:abstractNumId w:val="22"/>
  </w:num>
  <w:num w:numId="20" w16cid:durableId="853030001">
    <w:abstractNumId w:val="36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2"/>
  </w:num>
  <w:num w:numId="29" w16cid:durableId="1281230071">
    <w:abstractNumId w:val="4"/>
  </w:num>
  <w:num w:numId="30" w16cid:durableId="865172610">
    <w:abstractNumId w:val="21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3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645AA"/>
    <w:rsid w:val="003C6293"/>
    <w:rsid w:val="003C7E59"/>
    <w:rsid w:val="00436503"/>
    <w:rsid w:val="00453152"/>
    <w:rsid w:val="004637BD"/>
    <w:rsid w:val="00476BC4"/>
    <w:rsid w:val="00482E29"/>
    <w:rsid w:val="00483A94"/>
    <w:rsid w:val="004D214F"/>
    <w:rsid w:val="00517125"/>
    <w:rsid w:val="00565CC2"/>
    <w:rsid w:val="005D172C"/>
    <w:rsid w:val="00601A81"/>
    <w:rsid w:val="00611158"/>
    <w:rsid w:val="006E20CC"/>
    <w:rsid w:val="00744AEB"/>
    <w:rsid w:val="00762599"/>
    <w:rsid w:val="007E6CD2"/>
    <w:rsid w:val="008005D8"/>
    <w:rsid w:val="008070F7"/>
    <w:rsid w:val="00826F70"/>
    <w:rsid w:val="00836F03"/>
    <w:rsid w:val="008E6AA5"/>
    <w:rsid w:val="00937E94"/>
    <w:rsid w:val="009630C5"/>
    <w:rsid w:val="009A1AC8"/>
    <w:rsid w:val="00A17EF0"/>
    <w:rsid w:val="00A35553"/>
    <w:rsid w:val="00A72684"/>
    <w:rsid w:val="00AA706D"/>
    <w:rsid w:val="00AC1138"/>
    <w:rsid w:val="00AC2CDD"/>
    <w:rsid w:val="00AF5234"/>
    <w:rsid w:val="00BA795B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ți un document nou." ma:contentTypeScope="" ma:versionID="2c6da29114fc698a4f63c9988cf848ae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10399153193d0362cdd6d3b1c975f3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4D66D4-CD07-47E2-AC01-5466DF66F2B3}"/>
</file>

<file path=customXml/itemProps2.xml><?xml version="1.0" encoding="utf-8"?>
<ds:datastoreItem xmlns:ds="http://schemas.openxmlformats.org/officeDocument/2006/customXml" ds:itemID="{B42B16F4-6A85-4AE5-AA60-A4F1BBB749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326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19</cp:revision>
  <dcterms:created xsi:type="dcterms:W3CDTF">2023-03-27T09:45:00Z</dcterms:created>
  <dcterms:modified xsi:type="dcterms:W3CDTF">2023-04-10T11:41:00Z</dcterms:modified>
</cp:coreProperties>
</file>